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DC" w:rsidRPr="002763DC" w:rsidRDefault="002763DC" w:rsidP="002763D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2763D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Нормативно-правовая документация. Документы школьной библиотеки</w:t>
      </w:r>
    </w:p>
    <w:tbl>
      <w:tblPr>
        <w:tblW w:w="9923" w:type="dxa"/>
        <w:tblCellSpacing w:w="0" w:type="dxa"/>
        <w:tblInd w:w="-5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1"/>
      </w:tblGrid>
      <w:tr w:rsidR="002763DC" w:rsidRPr="002763DC" w:rsidTr="0040164F">
        <w:trPr>
          <w:tblCellSpacing w:w="0" w:type="dxa"/>
        </w:trPr>
        <w:tc>
          <w:tcPr>
            <w:tcW w:w="0" w:type="auto"/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:rsidR="002763DC" w:rsidRPr="002763DC" w:rsidRDefault="002763DC" w:rsidP="0040164F">
            <w:pPr>
              <w:tabs>
                <w:tab w:val="left" w:pos="9792"/>
              </w:tabs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1" w:name="TOC-:"/>
            <w:bookmarkEnd w:id="1"/>
            <w:bookmarkEnd w:id="0"/>
            <w:r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Федеральный перечень учебников (ФПУ):</w:t>
            </w: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5" w:tgtFrame="_blank" w:history="1">
              <w:r w:rsidR="002763DC" w:rsidRPr="002763DC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Приказ № 766 от 23.12.2020 о ВНЕСЕНИИ ИЗМЕНЕНИЙ в федеральный перечень учебников № 254 от 20.05.2020, зарегистрирован 14.09.2020</w:t>
              </w:r>
            </w:hyperlink>
            <w:r w:rsidR="002763DC" w:rsidRPr="002763D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6" w:tgtFrame="_blank" w:history="1">
              <w:r w:rsidR="002763DC" w:rsidRPr="002763DC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Приказ о федеральном перечне учебников от 20.05.2020, зарегистрирован 14.09.2020</w:t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7" w:tgtFrame="_blank" w:history="1">
              <w:r w:rsidR="002763DC" w:rsidRPr="002763DC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о ФПУ № 254 от 20.05.2020 в формате </w:t>
              </w:r>
              <w:proofErr w:type="spellStart"/>
              <w:r w:rsidR="002763DC" w:rsidRPr="002763DC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Excel</w:t>
              </w:r>
              <w:proofErr w:type="spellEnd"/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8" w:tgtFrame="_blank" w:history="1">
              <w:r w:rsidR="002763DC" w:rsidRPr="002763DC">
                <w:rPr>
                  <w:rFonts w:ascii="Arial" w:eastAsia="Times New Roman" w:hAnsi="Arial" w:cs="Arial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="002763DC" w:rsidRPr="002763DC">
                <w:rPr>
                  <w:rFonts w:ascii="Arial" w:eastAsia="Times New Roman" w:hAnsi="Arial" w:cs="Arial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="002763DC" w:rsidRPr="002763DC">
                <w:rPr>
                  <w:rFonts w:ascii="Arial" w:eastAsia="Times New Roman" w:hAnsi="Arial" w:cs="Arial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РФ от 9 июня 2016 г. </w:t>
              </w:r>
              <w:proofErr w:type="spellStart"/>
              <w:r w:rsidR="002763DC" w:rsidRPr="002763DC">
                <w:rPr>
                  <w:rFonts w:ascii="Arial" w:eastAsia="Times New Roman" w:hAnsi="Arial" w:cs="Arial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No</w:t>
              </w:r>
              <w:proofErr w:type="spellEnd"/>
              <w:r w:rsidR="002763DC" w:rsidRPr="002763DC">
                <w:rPr>
                  <w:rFonts w:ascii="Arial" w:eastAsia="Times New Roman" w:hAnsi="Arial" w:cs="Arial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 xml:space="preserve"> 699 «Об утверждении перечня организаций, осуществляющих выпуск учебных пособий, которые допускаются к использованию при реализации имеющих государственную аккредитацию образовательных программ»</w:t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Документы</w:t>
            </w:r>
            <w:proofErr w:type="gramEnd"/>
            <w:r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касающиеся ШИБЦ, поддержки и развития детского и юношеского чтения и т.д.</w:t>
            </w:r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9" w:tgtFrame="_blank" w:history="1">
              <w:r w:rsidR="002763DC" w:rsidRPr="002763DC">
                <w:rPr>
                  <w:rFonts w:ascii="Arial" w:eastAsia="Times New Roman" w:hAnsi="Arial" w:cs="Arial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Концепция программы поддержки детского и юношеского чтения в Российской Федерации</w:t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_______________________________________________________________________________________________________________________________________________________________</w:t>
            </w:r>
          </w:p>
          <w:bookmarkStart w:id="2" w:name="TOC---"/>
          <w:bookmarkEnd w:id="2"/>
          <w:p w:rsidR="002763DC" w:rsidRPr="002763DC" w:rsidRDefault="00A60E5F" w:rsidP="0040164F">
            <w:pPr>
              <w:tabs>
                <w:tab w:val="left" w:pos="9792"/>
              </w:tabs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="002763DC"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instrText xml:space="preserve"> HYPERLINK "http://fimc.gnpbu.ru/documents/koncepciya/" \t "_blank" </w:instrText>
            </w:r>
            <w:r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fldChar w:fldCharType="separate"/>
            </w:r>
            <w:r w:rsidR="002763DC" w:rsidRPr="002763D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Нормативно-правовые документы в сфере библиотечного дела</w:t>
            </w:r>
            <w:r w:rsidRPr="00276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="002763DC" w:rsidRPr="002763D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r w:rsidR="002763DC" w:rsidRPr="002763D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ссылка</w:t>
            </w:r>
            <w:r w:rsidR="002763DC" w:rsidRPr="002763D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на сайт ФИМЦ)</w:t>
            </w: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0" w:tgtFrame="_blank" w:history="1">
              <w:r w:rsidR="002763DC" w:rsidRPr="002763DC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Методические рекомендации по применению норм труда на работы, выполняемые в библиотеках и информационно-библиотечных центрах общеобразовательных организации (2021)</w:t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1" w:tgtFrame="_blank" w:history="1">
              <w:r w:rsidR="002763DC" w:rsidRPr="002763DC">
                <w:rPr>
                  <w:rFonts w:ascii="inherit" w:eastAsia="Times New Roman" w:hAnsi="inherit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Методические рекомендации по организации деятельности библиотек в образовательных учреждениях Санкт-Петербурга (Письмо Комитета по образованию Правительства Санкт-Петербурга от 18.06.2019 № 03-28-4945/19-0-0</w:t>
              </w:r>
              <w:r w:rsidR="002763DC" w:rsidRPr="002763DC">
                <w:rPr>
                  <w:rFonts w:ascii="inherit" w:eastAsia="Times New Roman" w:hAnsi="inherit" w:cs="Times New Roman"/>
                  <w:b/>
                  <w:bCs/>
                  <w:color w:val="33669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br/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2" w:tgtFrame="_blank" w:history="1">
              <w:r w:rsidR="002763DC" w:rsidRPr="002763DC">
                <w:rPr>
                  <w:rFonts w:ascii="inherit" w:eastAsia="Times New Roman" w:hAnsi="inherit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Методические рекомендации по формированию фондов библиотек образовательных организаций</w:t>
              </w:r>
            </w:hyperlink>
            <w:r w:rsidR="002763DC" w:rsidRPr="002763DC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(2019)</w:t>
            </w:r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3" w:tgtFrame="_blank" w:history="1">
              <w:r w:rsidR="002763DC" w:rsidRPr="002763DC">
                <w:rPr>
                  <w:rFonts w:ascii="inherit" w:eastAsia="Times New Roman" w:hAnsi="inherit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Примерное положение о библиотеке общеобразовательного учреждения (Письмо Министерства общего и профессионального образования РФ от 23.03.2004 № 14-51-70/13)</w:t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4" w:tgtFrame="_blank" w:history="1">
              <w:r w:rsidR="002763DC" w:rsidRPr="002763DC">
                <w:rPr>
                  <w:rFonts w:ascii="inherit" w:eastAsia="Times New Roman" w:hAnsi="inherit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Пример составления календарно-тематического плана работы школьной библиотеки</w:t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763DC" w:rsidRPr="002763DC" w:rsidRDefault="0040164F" w:rsidP="0040164F">
            <w:pPr>
              <w:tabs>
                <w:tab w:val="left" w:pos="9792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5" w:tgtFrame="_blank" w:history="1">
              <w:r w:rsidR="002763DC" w:rsidRPr="002763DC">
                <w:rPr>
                  <w:rFonts w:ascii="inherit" w:eastAsia="Times New Roman" w:hAnsi="inherit" w:cs="Times New Roman"/>
                  <w:b/>
                  <w:bCs/>
                  <w:color w:val="336699"/>
                  <w:sz w:val="24"/>
                  <w:szCs w:val="24"/>
                  <w:u w:val="single"/>
                  <w:lang w:eastAsia="ru-RU"/>
                </w:rPr>
                <w:t>Типовые нормы труда на работу в библиотеке</w:t>
              </w:r>
            </w:hyperlink>
          </w:p>
          <w:p w:rsidR="002763DC" w:rsidRPr="002763DC" w:rsidRDefault="002763DC" w:rsidP="0040164F">
            <w:pPr>
              <w:tabs>
                <w:tab w:val="left" w:pos="9792"/>
              </w:tabs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01AAD" w:rsidRDefault="00C01AAD" w:rsidP="00C01AAD">
      <w:pPr>
        <w:shd w:val="clear" w:color="auto" w:fill="FFFFFF"/>
        <w:jc w:val="both"/>
        <w:rPr>
          <w:rFonts w:ascii="Arial" w:hAnsi="Arial" w:cs="Arial"/>
          <w:color w:val="676767"/>
          <w:sz w:val="20"/>
          <w:szCs w:val="20"/>
        </w:rPr>
      </w:pPr>
    </w:p>
    <w:p w:rsidR="005C54B0" w:rsidRDefault="005C54B0"/>
    <w:sectPr w:rsidR="005C54B0" w:rsidSect="005C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A55D4"/>
    <w:multiLevelType w:val="multilevel"/>
    <w:tmpl w:val="5FF4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DC"/>
    <w:rsid w:val="00143862"/>
    <w:rsid w:val="002763DC"/>
    <w:rsid w:val="0040164F"/>
    <w:rsid w:val="005624EB"/>
    <w:rsid w:val="005C54B0"/>
    <w:rsid w:val="009B2972"/>
    <w:rsid w:val="00A60E5F"/>
    <w:rsid w:val="00C01AAD"/>
    <w:rsid w:val="00D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45569-7FDF-4E07-B7F9-FBA589D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B0"/>
  </w:style>
  <w:style w:type="paragraph" w:styleId="3">
    <w:name w:val="heading 3"/>
    <w:basedOn w:val="a"/>
    <w:link w:val="30"/>
    <w:uiPriority w:val="9"/>
    <w:qFormat/>
    <w:rsid w:val="00276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63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6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3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6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55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3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7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2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1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6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2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5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6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8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8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06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19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8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5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7330">
                      <w:blockQuote w:val="1"/>
                      <w:marLeft w:val="53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52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3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7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59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6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6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34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6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8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0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460274">
                      <w:blockQuote w:val="1"/>
                      <w:marLeft w:val="53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8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4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8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95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8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1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49550">
                      <w:blockQuote w:val="1"/>
                      <w:marLeft w:val="53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7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51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mc.centerstart.ru/sites/knmc.centerstart.ru/files/perechen_organizaciy_uchebnyh_posobiy_prikaz_minobrnauki_rf_ot_9_iyunya_2016_g.pdf" TargetMode="External"/><Relationship Id="rId13" Type="http://schemas.openxmlformats.org/officeDocument/2006/relationships/hyperlink" Target="http://fimc.gnpbu.ru/wp-content/uploads/2018/03/Primernoe-polozenie-o-biblioteke-obrazovatelnogo-uchrezdeniya_23.03.20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oqCteyk87CCEWf1W0Nd3aYSEis_7JO5h/view?usp=sharing" TargetMode="External"/><Relationship Id="rId12" Type="http://schemas.openxmlformats.org/officeDocument/2006/relationships/hyperlink" Target="http://fimc.gnpbu.ru/wp-content/uploads/2016/08/Formirovanie-fondov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6BAEQ-_eNz5dd1AXwc1zGJDkcpesN7k2/view?usp=sharing" TargetMode="External"/><Relationship Id="rId11" Type="http://schemas.openxmlformats.org/officeDocument/2006/relationships/hyperlink" Target="https://drive.google.com/open?id=1gmsL8VYL-zXBt5UIdv_eiUbBVvqXbCnf" TargetMode="External"/><Relationship Id="rId5" Type="http://schemas.openxmlformats.org/officeDocument/2006/relationships/hyperlink" Target="https://drive.google.com/file/d/1t4sc1FITzkwogDVkuyBisekaC7BKrIl5/view?usp=sharing" TargetMode="External"/><Relationship Id="rId15" Type="http://schemas.openxmlformats.org/officeDocument/2006/relationships/hyperlink" Target="http://book.uraic.ru/files/metod/2017/tipov-norm-truda.pdf" TargetMode="External"/><Relationship Id="rId10" Type="http://schemas.openxmlformats.org/officeDocument/2006/relationships/hyperlink" Target="https://drive.google.com/file/d/1JpWQLRaGZ8H8KZ97tE469ae3fXhuF6FI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Qx1KuzCtzwmqEuy7OA5XldAz9LMukDyQ.pdf" TargetMode="External"/><Relationship Id="rId14" Type="http://schemas.openxmlformats.org/officeDocument/2006/relationships/hyperlink" Target="https://docs.google.com/document/d/1DQOZcCQFpcV96VleQP4ilxEQAiZ834qs3V63PdZ0CqA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dc:description/>
  <cp:lastModifiedBy>zapryagaev</cp:lastModifiedBy>
  <cp:revision>2</cp:revision>
  <dcterms:created xsi:type="dcterms:W3CDTF">2021-11-23T06:55:00Z</dcterms:created>
  <dcterms:modified xsi:type="dcterms:W3CDTF">2021-11-23T06:55:00Z</dcterms:modified>
</cp:coreProperties>
</file>